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jc w:val="right"/>
      </w:pPr>
      <w:r>
        <w:rPr/>
        <w:t>ADOPTED – OCTOBER 13, 2026 AGENDA ITEM NO. 30</w:t>
      </w:r>
    </w:p>
    <w:p>
      <w:pPr>
        <w:pStyle w:val="BodyText"/>
        <w:spacing w:before="7"/>
        <w:rPr>
          <w:b/>
          <w:sz w:val="16"/>
        </w:rPr>
      </w:pPr>
    </w:p>
    <w:p>
      <w:pPr>
        <w:pStyle w:val="BodyText"/>
        <w:spacing w:before="90"/>
        <w:ind w:left="120"/>
      </w:pPr>
      <w:r>
        <w:rPr/>
        <w:t>Introduced by the Human Services and Finance Committees of the:</w:t>
      </w:r>
    </w:p>
    <w:p>
      <w:pPr>
        <w:pStyle w:val="BodyText"/>
        <w:spacing w:before="2"/>
      </w:pPr>
    </w:p>
    <w:p>
      <w:pPr>
        <w:pStyle w:val="BodyText"/>
        <w:ind w:left="2825" w:right="2826"/>
        <w:jc w:val="center"/>
      </w:pPr>
      <w:r>
        <w:rPr/>
        <w:t>INGHAM COUNTY BOARD OF COMMISSIONERS</w:t>
      </w:r>
    </w:p>
    <w:p>
      <w:pPr>
        <w:pStyle w:val="BodyText"/>
      </w:pPr>
    </w:p>
    <w:p>
      <w:pPr>
        <w:pStyle w:val="Heading1"/>
        <w:ind w:right="448" w:firstLine="2"/>
      </w:pPr>
      <w:r>
        <w:rPr/>
        <w:t>RESOLUTION TO AUTHORIZE AN AMENDMENT TO THE AGREEMENT WITH SPICER GROUP FOR ADDITIONAL FUNDS TO CONTINUE WORK ON THE LAKE LANSING PARK SOUTH PROJECT</w:t>
      </w:r>
    </w:p>
    <w:p>
      <w:pPr>
        <w:pStyle w:val="BodyText"/>
        <w:rPr>
          <w:b/>
        </w:rPr>
      </w:pPr>
    </w:p>
    <w:p>
      <w:pPr>
        <w:spacing w:before="0"/>
        <w:ind w:left="2825" w:right="2825" w:firstLine="0"/>
        <w:jc w:val="center"/>
        <w:rPr>
          <w:b/>
          <w:sz w:val="24"/>
        </w:rPr>
      </w:pPr>
      <w:r>
        <w:rPr>
          <w:b/>
          <w:sz w:val="24"/>
        </w:rPr>
        <w:t>RESOLUTION #26 – 494</w:t>
      </w:r>
    </w:p>
    <w:p>
      <w:pPr>
        <w:pStyle w:val="BodyText"/>
        <w:rPr>
          <w:b/>
          <w:sz w:val="26"/>
        </w:rPr>
      </w:pPr>
    </w:p>
    <w:p>
      <w:pPr>
        <w:pStyle w:val="BodyText"/>
        <w:rPr>
          <w:b/>
          <w:sz w:val="22"/>
        </w:rPr>
      </w:pPr>
    </w:p>
    <w:p>
      <w:pPr>
        <w:pStyle w:val="BodyText"/>
        <w:ind w:left="120" w:right="178"/>
      </w:pPr>
      <w:r>
        <w:rPr/>
        <w:t>WHEREAS, the Ingham County Board of Commissioners approved RFP #1-22 for Spicer Group by Resolution #22-116 in March 2022 for professional engineering services associated with the Lake Lansing Park South (LLS) project, which included a contingency in the amount of $5,745; and</w:t>
      </w:r>
    </w:p>
    <w:p>
      <w:pPr>
        <w:pStyle w:val="BodyText"/>
      </w:pPr>
    </w:p>
    <w:p>
      <w:pPr>
        <w:pStyle w:val="BodyText"/>
        <w:ind w:left="120" w:right="256"/>
      </w:pPr>
      <w:r>
        <w:rPr/>
        <w:t>WHEREAS, the scope of work for the LLS project was subsequently increased to include improvements at the corner of Marsh Road and Lake Lansing Road to beautify the intersection, with approval of $5,700 for that work in May 2023 utilizing the project contingency; and</w:t>
      </w:r>
    </w:p>
    <w:p>
      <w:pPr>
        <w:pStyle w:val="BodyText"/>
      </w:pPr>
    </w:p>
    <w:p>
      <w:pPr>
        <w:pStyle w:val="BodyText"/>
        <w:spacing w:before="1"/>
        <w:ind w:left="120" w:right="178"/>
      </w:pPr>
      <w:r>
        <w:rPr/>
        <w:t>WHEREAS, the Marsh Road/Lake Lansing Road corner improvements were removed from the LLS construction project in 2025 due to planned intersection improvements; and</w:t>
      </w:r>
    </w:p>
    <w:p>
      <w:pPr>
        <w:pStyle w:val="BodyText"/>
        <w:spacing w:before="11"/>
        <w:rPr>
          <w:sz w:val="23"/>
        </w:rPr>
      </w:pPr>
    </w:p>
    <w:p>
      <w:pPr>
        <w:pStyle w:val="BodyText"/>
        <w:ind w:left="120" w:right="169"/>
      </w:pPr>
      <w:r>
        <w:rPr/>
        <w:t>WHEREAS, the original project scope anticipated that the construction of the intersection improvements would occur in combination with other improvements at LLS in 2025; and</w:t>
      </w:r>
    </w:p>
    <w:p>
      <w:pPr>
        <w:pStyle w:val="BodyText"/>
      </w:pPr>
    </w:p>
    <w:p>
      <w:pPr>
        <w:pStyle w:val="BodyText"/>
        <w:ind w:left="120" w:right="162"/>
      </w:pPr>
      <w:r>
        <w:rPr/>
        <w:t>WHEREAS, the scope of the LLS project has also increased to include additional walkways, additional lighting and electrical improvements, improvements to the beach area, and permitting requirements through the Michigan Department of Environment, Great Lakes, and Energy (EGLE); and</w:t>
      </w:r>
    </w:p>
    <w:p>
      <w:pPr>
        <w:pStyle w:val="BodyText"/>
      </w:pPr>
    </w:p>
    <w:p>
      <w:pPr>
        <w:pStyle w:val="BodyText"/>
        <w:ind w:left="120" w:right="250"/>
      </w:pPr>
      <w:r>
        <w:rPr/>
        <w:t>WHEREAS, the increased scope of work and additional project requirements have resulted in additional construction administration services being necessary to oversee and coordinate the project during construction; and</w:t>
      </w:r>
    </w:p>
    <w:p>
      <w:pPr>
        <w:pStyle w:val="BodyText"/>
      </w:pPr>
    </w:p>
    <w:p>
      <w:pPr>
        <w:pStyle w:val="BodyText"/>
        <w:ind w:left="120" w:right="963"/>
      </w:pPr>
      <w:r>
        <w:rPr/>
        <w:t>WHEREAS, there are currently no funds remaining within the LLS project to cover the construction administration services necessary for Spicer Group to oversee the project while under construction; and</w:t>
      </w:r>
    </w:p>
    <w:p>
      <w:pPr>
        <w:pStyle w:val="BodyText"/>
      </w:pPr>
    </w:p>
    <w:p>
      <w:pPr>
        <w:pStyle w:val="BodyText"/>
        <w:ind w:left="120" w:right="188"/>
      </w:pPr>
      <w:r>
        <w:rPr/>
        <w:t>WHEREAS, the Lake Lansing North (LLN) projects have remaining contingency funding totaling $11,035 that can be utilized to provide funding for the additional construction administration services required for the LLS project, consisting of $5,175 from Lake Lansing North Phase 1 (Project TR087) and $5,860 from Lake Lansing North Phase II (Project TR088), including any necessary prior-year project carryforward or reappropriation consistent with the original project funding source.</w:t>
      </w:r>
    </w:p>
    <w:p>
      <w:pPr>
        <w:pStyle w:val="BodyText"/>
      </w:pPr>
    </w:p>
    <w:p>
      <w:pPr>
        <w:pStyle w:val="BodyText"/>
        <w:spacing w:before="1"/>
        <w:ind w:left="120"/>
      </w:pPr>
      <w:r>
        <w:rPr/>
        <w:t>THEREFORE BE IT RESOLVED, that the Ingham County Board of Commissioners hereby approves an amendment to the contract with Spicer Group in an amount not to exceed $11,035 for additional professional engineering and construction administration services associated with the Lake Lansing Park South project.</w:t>
      </w:r>
    </w:p>
    <w:p>
      <w:pPr>
        <w:spacing w:after="0"/>
        <w:sectPr>
          <w:type w:val="continuous"/>
          <w:pgSz w:w="12240" w:h="15840"/>
          <w:pgMar w:top="1360" w:bottom="280" w:left="600" w:right="600"/>
        </w:sectPr>
      </w:pPr>
    </w:p>
    <w:p>
      <w:pPr>
        <w:pStyle w:val="BodyText"/>
        <w:spacing w:before="10"/>
        <w:rPr>
          <w:sz w:val="10"/>
        </w:rPr>
      </w:pPr>
    </w:p>
    <w:p>
      <w:pPr>
        <w:pStyle w:val="BodyText"/>
        <w:spacing w:before="90"/>
        <w:ind w:left="120" w:right="335"/>
      </w:pPr>
      <w:r>
        <w:rPr/>
        <w:t>BE IT FURTHER RESOLVED, that the Ingham County Board of Commissioners authorizes the Controller/Administrator to make the transfer, carryforward, reappropriation, and any necessary budget adjustments to make available a total of $11,035 for the Lake Lansing South QD Corner project # 24P08, consisting of $5,175 associated with Lake Lansing North Phase 1 (Project TR087) and $5,860 associated with Lake Lansing North Phase II (Project TR088), consistent with the original project funding sources.</w:t>
      </w:r>
    </w:p>
    <w:p>
      <w:pPr>
        <w:pStyle w:val="BodyText"/>
      </w:pPr>
    </w:p>
    <w:p>
      <w:pPr>
        <w:pStyle w:val="BodyText"/>
        <w:ind w:left="120" w:right="335"/>
      </w:pPr>
      <w:r>
        <w:rPr/>
        <w:t>BE IT FURTHER RESOLVED, that the appropriate project budgets and line items shall be adjusted to reflect the transfer of these funds.</w:t>
      </w:r>
    </w:p>
    <w:p>
      <w:pPr>
        <w:pStyle w:val="BodyText"/>
        <w:spacing w:before="5"/>
      </w:pPr>
    </w:p>
    <w:p>
      <w:pPr>
        <w:pStyle w:val="BodyText"/>
        <w:ind w:left="120" w:right="448"/>
      </w:pPr>
      <w:r>
        <w:rPr/>
        <w:t>BE IT FURTHER RESOLVED, that the Chairperson of the Board of Commissioners is hereby authorized to sign any necessary contract documents on behalf of the County after approval as to form by the County Attorney.</w:t>
      </w:r>
    </w:p>
    <w:p>
      <w:pPr>
        <w:pStyle w:val="BodyText"/>
      </w:pPr>
    </w:p>
    <w:p>
      <w:pPr>
        <w:spacing w:before="0"/>
        <w:ind w:left="120" w:right="0" w:firstLine="0"/>
        <w:jc w:val="left"/>
        <w:rPr>
          <w:sz w:val="24"/>
        </w:rPr>
      </w:pPr>
      <w:r>
        <w:rPr>
          <w:b/>
          <w:sz w:val="24"/>
        </w:rPr>
        <w:t>HUMAN SERVICES: Yeas: </w:t>
      </w:r>
      <w:r>
        <w:rPr>
          <w:sz w:val="24"/>
        </w:rPr>
        <w:t>Cahill, Trubac, Morgan, Willis, Ruest, Schafer</w:t>
      </w:r>
    </w:p>
    <w:p>
      <w:pPr>
        <w:tabs>
          <w:tab w:pos="2231"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Tennis </w:t>
      </w:r>
      <w:r>
        <w:rPr>
          <w:b/>
          <w:sz w:val="24"/>
        </w:rPr>
        <w:t>Approved</w:t>
      </w:r>
      <w:r>
        <w:rPr>
          <w:b/>
          <w:spacing w:val="1"/>
          <w:sz w:val="24"/>
        </w:rPr>
        <w:t> </w:t>
      </w:r>
      <w:r>
        <w:rPr>
          <w:b/>
          <w:sz w:val="24"/>
        </w:rPr>
        <w:t>10/05/26</w:t>
      </w:r>
    </w:p>
    <w:p>
      <w:pPr>
        <w:pStyle w:val="BodyText"/>
        <w:spacing w:before="2"/>
        <w:rPr>
          <w:b/>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pgSz w:w="12240" w:h="15840"/>
      <w:pgMar w:top="150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448" w:right="115" w:hanging="994"/>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2026-10-14T17:21:41Z</dcterms:created>
  <dcterms:modified xsi:type="dcterms:W3CDTF">2026-10-14T17:21:41Z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